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B529" w14:textId="77777777" w:rsidR="00BA7523" w:rsidRDefault="00BA7523" w:rsidP="00BA7523">
      <w:pPr>
        <w:pStyle w:val="2"/>
        <w:jc w:val="both"/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14:paraId="1451CC40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spacing w:before="317"/>
        <w:ind w:right="289" w:firstLine="707"/>
        <w:jc w:val="both"/>
        <w:rPr>
          <w:sz w:val="28"/>
        </w:rPr>
      </w:pPr>
      <w:r>
        <w:rPr>
          <w:sz w:val="28"/>
        </w:rPr>
        <w:t>Организационное единство и приоритет положений настоящего Устава Профсоюза при принятии решений.</w:t>
      </w:r>
    </w:p>
    <w:p w14:paraId="21156B60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spacing w:before="1"/>
        <w:ind w:right="279" w:firstLine="707"/>
        <w:jc w:val="both"/>
        <w:rPr>
          <w:sz w:val="28"/>
        </w:rPr>
      </w:pPr>
      <w:r>
        <w:rPr>
          <w:sz w:val="28"/>
        </w:rPr>
        <w:t>Добровольность вступления в Профсоюз и выхода из него, равные права всех членов Профсоюза.</w:t>
      </w:r>
    </w:p>
    <w:p w14:paraId="4DC4F739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ind w:right="284" w:firstLine="707"/>
        <w:jc w:val="both"/>
        <w:rPr>
          <w:sz w:val="28"/>
        </w:rPr>
      </w:pPr>
      <w:r>
        <w:rPr>
          <w:sz w:val="28"/>
        </w:rPr>
        <w:t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</w:t>
      </w:r>
    </w:p>
    <w:p w14:paraId="184D2C23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ind w:right="287" w:firstLine="707"/>
        <w:jc w:val="both"/>
        <w:rPr>
          <w:sz w:val="28"/>
        </w:rPr>
      </w:pPr>
      <w:r>
        <w:rPr>
          <w:sz w:val="28"/>
        </w:rPr>
        <w:t>Коллегиальность в работе всех профсоюзных организаций и органов Профсоюза, персональная ответственность работников, избранных в профсоюзные органы.</w:t>
      </w:r>
    </w:p>
    <w:p w14:paraId="63A2F9CD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ind w:right="287" w:firstLine="707"/>
        <w:jc w:val="both"/>
        <w:rPr>
          <w:sz w:val="28"/>
        </w:rPr>
      </w:pPr>
      <w:r>
        <w:rPr>
          <w:sz w:val="28"/>
        </w:rPr>
        <w:t>Гласность и открытость в работе профсоюзных организаций, выборных профсоюзных органов всех уровней профсоюзной структуры.</w:t>
      </w:r>
    </w:p>
    <w:p w14:paraId="7E562B6C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ind w:right="289" w:firstLine="707"/>
        <w:jc w:val="both"/>
        <w:rPr>
          <w:sz w:val="28"/>
        </w:rPr>
      </w:pPr>
      <w:r>
        <w:rPr>
          <w:sz w:val="28"/>
        </w:rPr>
        <w:t>Обязательность выполнения решений органов Профсоюза и его организаций, принятых в пределах уставных полномочий.</w:t>
      </w:r>
    </w:p>
    <w:p w14:paraId="4ACCDB66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4"/>
        </w:tabs>
        <w:spacing w:line="321" w:lineRule="exact"/>
        <w:ind w:left="1414" w:right="0" w:hanging="280"/>
        <w:jc w:val="both"/>
        <w:rPr>
          <w:i/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Профсоюза</w:t>
      </w:r>
      <w:r>
        <w:rPr>
          <w:i/>
          <w:spacing w:val="-2"/>
          <w:sz w:val="28"/>
        </w:rPr>
        <w:t>.</w:t>
      </w:r>
    </w:p>
    <w:p w14:paraId="3009B9FD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  <w:tab w:val="left" w:pos="3262"/>
          <w:tab w:val="left" w:pos="5322"/>
          <w:tab w:val="left" w:pos="6718"/>
          <w:tab w:val="left" w:pos="7394"/>
          <w:tab w:val="left" w:pos="9099"/>
        </w:tabs>
        <w:spacing w:before="1"/>
        <w:ind w:firstLine="707"/>
        <w:rPr>
          <w:sz w:val="28"/>
        </w:rPr>
      </w:pPr>
      <w:r>
        <w:rPr>
          <w:spacing w:val="-2"/>
          <w:sz w:val="28"/>
        </w:rPr>
        <w:t>Выборность</w:t>
      </w:r>
      <w:r>
        <w:rPr>
          <w:sz w:val="28"/>
        </w:rPr>
        <w:tab/>
      </w:r>
      <w:r>
        <w:rPr>
          <w:spacing w:val="-2"/>
          <w:sz w:val="28"/>
        </w:rPr>
        <w:t>профсоюзных</w:t>
      </w:r>
      <w:r>
        <w:rPr>
          <w:sz w:val="28"/>
        </w:rPr>
        <w:tab/>
      </w:r>
      <w:r>
        <w:rPr>
          <w:spacing w:val="-2"/>
          <w:sz w:val="28"/>
        </w:rPr>
        <w:t>органов,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отчетность</w:t>
      </w:r>
      <w:r>
        <w:rPr>
          <w:sz w:val="28"/>
        </w:rPr>
        <w:tab/>
      </w:r>
      <w:r>
        <w:rPr>
          <w:spacing w:val="-2"/>
          <w:sz w:val="28"/>
        </w:rPr>
        <w:t xml:space="preserve">перед </w:t>
      </w:r>
      <w:r>
        <w:rPr>
          <w:sz w:val="28"/>
        </w:rPr>
        <w:t>организациями и членами Профсоюза.</w:t>
      </w:r>
    </w:p>
    <w:p w14:paraId="0030E1E6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413"/>
        </w:tabs>
        <w:ind w:right="286" w:firstLine="707"/>
        <w:rPr>
          <w:sz w:val="28"/>
        </w:rPr>
      </w:pPr>
      <w:r>
        <w:rPr>
          <w:sz w:val="28"/>
        </w:rPr>
        <w:t>Самостоятельность организаций Профсоюза и их выборных органов в пределах уставных полномочий.</w:t>
      </w:r>
    </w:p>
    <w:p w14:paraId="6E56F6DD" w14:textId="77777777" w:rsidR="00BA7523" w:rsidRDefault="00BA7523" w:rsidP="00BA7523">
      <w:pPr>
        <w:pStyle w:val="a3"/>
        <w:numPr>
          <w:ilvl w:val="0"/>
          <w:numId w:val="1"/>
        </w:numPr>
        <w:tabs>
          <w:tab w:val="left" w:pos="1555"/>
        </w:tabs>
        <w:ind w:right="290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40"/>
          <w:sz w:val="28"/>
        </w:rPr>
        <w:t xml:space="preserve"> </w:t>
      </w:r>
      <w:r>
        <w:rPr>
          <w:sz w:val="28"/>
        </w:rPr>
        <w:t>и организациями Профсоюза.</w:t>
      </w:r>
    </w:p>
    <w:p w14:paraId="5DDCCC22" w14:textId="77777777" w:rsidR="00D053EF" w:rsidRDefault="00D053EF">
      <w:bookmarkStart w:id="0" w:name="_GoBack"/>
      <w:bookmarkEnd w:id="0"/>
    </w:p>
    <w:sectPr w:rsidR="00D0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5737D"/>
    <w:multiLevelType w:val="hybridMultilevel"/>
    <w:tmpl w:val="A3883436"/>
    <w:lvl w:ilvl="0" w:tplc="617C5742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403C8">
      <w:numFmt w:val="bullet"/>
      <w:lvlText w:val="•"/>
      <w:lvlJc w:val="left"/>
      <w:pPr>
        <w:ind w:left="1384" w:hanging="281"/>
      </w:pPr>
      <w:rPr>
        <w:rFonts w:hint="default"/>
        <w:lang w:val="ru-RU" w:eastAsia="en-US" w:bidi="ar-SA"/>
      </w:rPr>
    </w:lvl>
    <w:lvl w:ilvl="2" w:tplc="535686A2">
      <w:numFmt w:val="bullet"/>
      <w:lvlText w:val="•"/>
      <w:lvlJc w:val="left"/>
      <w:pPr>
        <w:ind w:left="2348" w:hanging="281"/>
      </w:pPr>
      <w:rPr>
        <w:rFonts w:hint="default"/>
        <w:lang w:val="ru-RU" w:eastAsia="en-US" w:bidi="ar-SA"/>
      </w:rPr>
    </w:lvl>
    <w:lvl w:ilvl="3" w:tplc="6E369CB0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B6789B2E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5" w:tplc="C2887ED8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BA7E0BBA">
      <w:numFmt w:val="bullet"/>
      <w:lvlText w:val="•"/>
      <w:lvlJc w:val="left"/>
      <w:pPr>
        <w:ind w:left="6206" w:hanging="281"/>
      </w:pPr>
      <w:rPr>
        <w:rFonts w:hint="default"/>
        <w:lang w:val="ru-RU" w:eastAsia="en-US" w:bidi="ar-SA"/>
      </w:rPr>
    </w:lvl>
    <w:lvl w:ilvl="7" w:tplc="5908FFE0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EABE231E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65"/>
    <w:rsid w:val="008F0565"/>
    <w:rsid w:val="00BA7523"/>
    <w:rsid w:val="00D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F32C-3446-4AE6-AF7E-1BA5E568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A7523"/>
    <w:pPr>
      <w:widowControl w:val="0"/>
      <w:autoSpaceDE w:val="0"/>
      <w:autoSpaceDN w:val="0"/>
      <w:spacing w:after="0" w:line="240" w:lineRule="auto"/>
      <w:ind w:left="113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5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BA7523"/>
    <w:pPr>
      <w:widowControl w:val="0"/>
      <w:autoSpaceDE w:val="0"/>
      <w:autoSpaceDN w:val="0"/>
      <w:spacing w:after="0" w:line="240" w:lineRule="auto"/>
      <w:ind w:left="426" w:right="280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2025-05-02T13:41:00Z</dcterms:created>
  <dcterms:modified xsi:type="dcterms:W3CDTF">2025-05-02T13:41:00Z</dcterms:modified>
</cp:coreProperties>
</file>