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925B2" w14:textId="77777777" w:rsidR="002403D7" w:rsidRDefault="002403D7" w:rsidP="002403D7">
      <w:pPr>
        <w:pStyle w:val="2"/>
        <w:jc w:val="both"/>
      </w:pPr>
      <w:r>
        <w:t>Обязанности</w:t>
      </w:r>
      <w:r>
        <w:rPr>
          <w:spacing w:val="-7"/>
        </w:rPr>
        <w:t xml:space="preserve"> </w:t>
      </w:r>
      <w:r>
        <w:t>первичной</w:t>
      </w:r>
      <w:r>
        <w:rPr>
          <w:spacing w:val="-8"/>
        </w:rPr>
        <w:t xml:space="preserve"> </w:t>
      </w:r>
      <w:r>
        <w:t>профсоюзной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</w:p>
    <w:p w14:paraId="28E7D1AB" w14:textId="77777777" w:rsidR="002403D7" w:rsidRDefault="002403D7" w:rsidP="002403D7">
      <w:pPr>
        <w:pStyle w:val="a3"/>
        <w:spacing w:before="317" w:line="322" w:lineRule="exact"/>
        <w:ind w:left="1134" w:firstLine="0"/>
      </w:pPr>
      <w:r>
        <w:t>Первичная</w:t>
      </w:r>
      <w:r>
        <w:rPr>
          <w:spacing w:val="-10"/>
        </w:rPr>
        <w:t xml:space="preserve"> </w:t>
      </w:r>
      <w:r>
        <w:t>профсоюзная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rPr>
          <w:spacing w:val="-2"/>
        </w:rPr>
        <w:t>обязана:</w:t>
      </w:r>
    </w:p>
    <w:p w14:paraId="606342D8" w14:textId="77777777" w:rsidR="002403D7" w:rsidRDefault="002403D7" w:rsidP="002403D7">
      <w:pPr>
        <w:pStyle w:val="a5"/>
        <w:numPr>
          <w:ilvl w:val="0"/>
          <w:numId w:val="1"/>
        </w:numPr>
        <w:tabs>
          <w:tab w:val="left" w:pos="1413"/>
        </w:tabs>
        <w:ind w:right="279" w:firstLine="707"/>
        <w:jc w:val="both"/>
        <w:rPr>
          <w:sz w:val="28"/>
        </w:rPr>
      </w:pPr>
      <w:r>
        <w:rPr>
          <w:sz w:val="28"/>
        </w:rPr>
        <w:t>Выполнять настоящий Устав Профсоюза и решения органов Профсоюза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 Уставом Профсоюза.</w:t>
      </w:r>
    </w:p>
    <w:p w14:paraId="5B083B5F" w14:textId="77777777" w:rsidR="002403D7" w:rsidRDefault="002403D7" w:rsidP="002403D7">
      <w:pPr>
        <w:pStyle w:val="a5"/>
        <w:numPr>
          <w:ilvl w:val="0"/>
          <w:numId w:val="1"/>
        </w:numPr>
        <w:tabs>
          <w:tab w:val="left" w:pos="1413"/>
        </w:tabs>
        <w:spacing w:before="1"/>
        <w:ind w:right="284" w:firstLine="707"/>
        <w:jc w:val="both"/>
        <w:rPr>
          <w:sz w:val="28"/>
        </w:rPr>
      </w:pPr>
      <w:r>
        <w:rPr>
          <w:sz w:val="28"/>
        </w:rPr>
        <w:t>Принимать участие в реализации целей и задач Профсоюза, проявлять солидарность в защите прав и интересов членов Профсоюза.</w:t>
      </w:r>
    </w:p>
    <w:p w14:paraId="65DAA2B8" w14:textId="77777777" w:rsidR="002403D7" w:rsidRDefault="002403D7" w:rsidP="002403D7">
      <w:pPr>
        <w:pStyle w:val="a5"/>
        <w:numPr>
          <w:ilvl w:val="0"/>
          <w:numId w:val="1"/>
        </w:numPr>
        <w:tabs>
          <w:tab w:val="left" w:pos="1413"/>
        </w:tabs>
        <w:ind w:right="285" w:firstLine="707"/>
        <w:jc w:val="both"/>
        <w:rPr>
          <w:sz w:val="28"/>
        </w:rPr>
      </w:pPr>
      <w:r>
        <w:rPr>
          <w:sz w:val="28"/>
        </w:rPr>
        <w:t>Разрабатывать и участвовать в реализации коллективного договора (для обучающихся – соглашения), контролировать его выполнение, содействовать заключению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контролю за выполнением иных соглашений по регулированию социально-трудовых отношений, созданию благоприятных условий обучения, освоению образовательных программ, права на защиту социально-экономических прав и интересов обучающихся, охрану их труда, учебы и здоровья.</w:t>
      </w:r>
    </w:p>
    <w:p w14:paraId="0FA16CAD" w14:textId="77777777" w:rsidR="002403D7" w:rsidRDefault="002403D7" w:rsidP="002403D7">
      <w:pPr>
        <w:pStyle w:val="a5"/>
        <w:numPr>
          <w:ilvl w:val="0"/>
          <w:numId w:val="1"/>
        </w:numPr>
        <w:tabs>
          <w:tab w:val="left" w:pos="1414"/>
        </w:tabs>
        <w:spacing w:line="322" w:lineRule="exact"/>
        <w:ind w:left="1414" w:right="0" w:hanging="28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членов.</w:t>
      </w:r>
    </w:p>
    <w:p w14:paraId="3ED2D7AE" w14:textId="77777777" w:rsidR="002403D7" w:rsidRDefault="002403D7" w:rsidP="002403D7">
      <w:pPr>
        <w:pStyle w:val="a5"/>
        <w:numPr>
          <w:ilvl w:val="0"/>
          <w:numId w:val="1"/>
        </w:numPr>
        <w:tabs>
          <w:tab w:val="left" w:pos="1414"/>
        </w:tabs>
        <w:spacing w:line="322" w:lineRule="exact"/>
        <w:ind w:left="1414" w:right="0" w:hanging="28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14:paraId="452AC90E" w14:textId="576E274A" w:rsidR="002403D7" w:rsidRPr="002403D7" w:rsidRDefault="002403D7" w:rsidP="002403D7">
      <w:pPr>
        <w:pStyle w:val="a5"/>
        <w:numPr>
          <w:ilvl w:val="0"/>
          <w:numId w:val="1"/>
        </w:numPr>
        <w:tabs>
          <w:tab w:val="left" w:pos="1413"/>
        </w:tabs>
        <w:ind w:right="278" w:firstLine="707"/>
        <w:jc w:val="both"/>
        <w:rPr>
          <w:sz w:val="28"/>
        </w:rPr>
      </w:pPr>
      <w:r>
        <w:rPr>
          <w:sz w:val="28"/>
        </w:rPr>
        <w:t>Выполнять решения выборных коллегиальных руководящих органов соответствующей территориальной или региональной (межрегиональной)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 в порядке,</w:t>
      </w:r>
      <w:r>
        <w:rPr>
          <w:spacing w:val="5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59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6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66"/>
          <w:sz w:val="28"/>
        </w:rPr>
        <w:t xml:space="preserve"> </w:t>
      </w:r>
      <w:r>
        <w:rPr>
          <w:spacing w:val="-12"/>
          <w:sz w:val="28"/>
        </w:rPr>
        <w:t>о</w:t>
      </w:r>
    </w:p>
    <w:p w14:paraId="156FEFFC" w14:textId="77777777" w:rsidR="002403D7" w:rsidRDefault="002403D7" w:rsidP="002403D7">
      <w:pPr>
        <w:pStyle w:val="a3"/>
        <w:spacing w:before="67" w:line="242" w:lineRule="auto"/>
        <w:ind w:left="140" w:right="568" w:firstLine="0"/>
      </w:pPr>
      <w:r>
        <w:t xml:space="preserve">размере и порядке уплаты членами Профсоюза членских профсоюзных </w:t>
      </w:r>
      <w:r>
        <w:rPr>
          <w:spacing w:val="-2"/>
        </w:rPr>
        <w:t>взносов.</w:t>
      </w:r>
    </w:p>
    <w:p w14:paraId="02565E7B" w14:textId="77777777" w:rsidR="002403D7" w:rsidRDefault="002403D7" w:rsidP="002403D7">
      <w:pPr>
        <w:pStyle w:val="a5"/>
        <w:numPr>
          <w:ilvl w:val="0"/>
          <w:numId w:val="1"/>
        </w:numPr>
        <w:tabs>
          <w:tab w:val="left" w:pos="1127"/>
        </w:tabs>
        <w:ind w:right="565"/>
        <w:jc w:val="both"/>
        <w:rPr>
          <w:sz w:val="28"/>
        </w:rPr>
      </w:pPr>
      <w:r>
        <w:rPr>
          <w:sz w:val="28"/>
        </w:rPr>
        <w:t>Представлять в соответствующие территориальные, региональные (межрегиональные) организации Профсоюза данные о численности членов Профсоюза и другие сведения, устанавливаемые вышестоящим профсоюзным органом.</w:t>
      </w:r>
    </w:p>
    <w:p w14:paraId="4673568C" w14:textId="77777777" w:rsidR="002403D7" w:rsidRDefault="002403D7" w:rsidP="002403D7">
      <w:pPr>
        <w:pStyle w:val="a5"/>
        <w:numPr>
          <w:ilvl w:val="0"/>
          <w:numId w:val="1"/>
        </w:numPr>
        <w:tabs>
          <w:tab w:val="left" w:pos="1127"/>
        </w:tabs>
        <w:ind w:right="571"/>
        <w:jc w:val="both"/>
        <w:rPr>
          <w:sz w:val="28"/>
        </w:rPr>
      </w:pPr>
      <w:r>
        <w:rPr>
          <w:sz w:val="28"/>
        </w:rPr>
        <w:t>Вносить на рассмотрение собрания (конференции), выборных коллегиальных органов вопросы, предложенные к рассмотрению вышестоящими профсоюзными органами.</w:t>
      </w:r>
    </w:p>
    <w:p w14:paraId="51CC05BD" w14:textId="77777777" w:rsidR="002403D7" w:rsidRDefault="002403D7" w:rsidP="002403D7">
      <w:pPr>
        <w:pStyle w:val="a5"/>
        <w:numPr>
          <w:ilvl w:val="0"/>
          <w:numId w:val="1"/>
        </w:numPr>
        <w:tabs>
          <w:tab w:val="left" w:pos="1127"/>
        </w:tabs>
        <w:ind w:right="574"/>
        <w:jc w:val="both"/>
        <w:rPr>
          <w:sz w:val="28"/>
        </w:rPr>
      </w:pPr>
      <w:r>
        <w:rPr>
          <w:sz w:val="28"/>
        </w:rPr>
        <w:t>Проявлять солидарность и принимать участие в организации и проведении коллективных действий Профсоюза.</w:t>
      </w:r>
    </w:p>
    <w:p w14:paraId="1B04FC14" w14:textId="77777777" w:rsidR="002403D7" w:rsidRDefault="002403D7" w:rsidP="002403D7">
      <w:pPr>
        <w:pStyle w:val="a5"/>
        <w:numPr>
          <w:ilvl w:val="0"/>
          <w:numId w:val="1"/>
        </w:numPr>
        <w:tabs>
          <w:tab w:val="left" w:pos="1269"/>
        </w:tabs>
        <w:ind w:right="573"/>
        <w:jc w:val="both"/>
        <w:rPr>
          <w:sz w:val="28"/>
        </w:rPr>
      </w:pPr>
      <w:r>
        <w:rPr>
          <w:sz w:val="28"/>
        </w:rPr>
        <w:t>Не допускать действий (бездействия), наносящих вред и причиняющих ущерб организациям Профсоюза и Профсоюзу.</w:t>
      </w:r>
    </w:p>
    <w:p w14:paraId="29474BA1" w14:textId="77777777" w:rsidR="002403D7" w:rsidRDefault="002403D7" w:rsidP="002403D7"/>
    <w:p w14:paraId="21EC2BD3" w14:textId="23FD3D70" w:rsidR="002403D7" w:rsidRDefault="002403D7" w:rsidP="002403D7">
      <w:pPr>
        <w:pStyle w:val="a5"/>
        <w:rPr>
          <w:sz w:val="28"/>
        </w:rPr>
        <w:sectPr w:rsidR="002403D7">
          <w:footerReference w:type="default" r:id="rId5"/>
          <w:pgSz w:w="11910" w:h="16840"/>
          <w:pgMar w:top="1040" w:right="850" w:bottom="980" w:left="992" w:header="0" w:footer="791" w:gutter="0"/>
          <w:cols w:space="720"/>
        </w:sectPr>
      </w:pPr>
      <w:bookmarkStart w:id="0" w:name="_GoBack"/>
      <w:bookmarkEnd w:id="0"/>
    </w:p>
    <w:p w14:paraId="319F1CAC" w14:textId="77777777" w:rsidR="00D053EF" w:rsidRDefault="00D053EF" w:rsidP="002403D7">
      <w:pPr>
        <w:pStyle w:val="a3"/>
        <w:spacing w:before="67" w:line="242" w:lineRule="auto"/>
        <w:ind w:left="140" w:right="568" w:firstLine="0"/>
      </w:pPr>
    </w:p>
    <w:sectPr w:rsidR="00D0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7904C" w14:textId="77777777" w:rsidR="008F43E5" w:rsidRDefault="002403D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6AB86D" wp14:editId="1332045E">
              <wp:simplePos x="0" y="0"/>
              <wp:positionH relativeFrom="page">
                <wp:posOffset>3781171</wp:posOffset>
              </wp:positionH>
              <wp:positionV relativeFrom="page">
                <wp:posOffset>10050102</wp:posOffset>
              </wp:positionV>
              <wp:extent cx="177800" cy="19431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50570" w14:textId="77777777" w:rsidR="008F43E5" w:rsidRDefault="002403D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AB86D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297.75pt;margin-top:791.3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" filled="f" stroked="f">
              <v:textbox inset="0,0,0,0">
                <w:txbxContent>
                  <w:p w14:paraId="1D350570" w14:textId="77777777" w:rsidR="008F43E5" w:rsidRDefault="002403D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C7527"/>
    <w:multiLevelType w:val="hybridMultilevel"/>
    <w:tmpl w:val="8C8A2AB4"/>
    <w:lvl w:ilvl="0" w:tplc="ACC0D144">
      <w:start w:val="1"/>
      <w:numFmt w:val="decimal"/>
      <w:lvlText w:val="%1."/>
      <w:lvlJc w:val="left"/>
      <w:pPr>
        <w:ind w:left="42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E0580">
      <w:numFmt w:val="bullet"/>
      <w:lvlText w:val="•"/>
      <w:lvlJc w:val="left"/>
      <w:pPr>
        <w:ind w:left="1384" w:hanging="281"/>
      </w:pPr>
      <w:rPr>
        <w:rFonts w:hint="default"/>
        <w:lang w:val="ru-RU" w:eastAsia="en-US" w:bidi="ar-SA"/>
      </w:rPr>
    </w:lvl>
    <w:lvl w:ilvl="2" w:tplc="40E632FC">
      <w:numFmt w:val="bullet"/>
      <w:lvlText w:val="•"/>
      <w:lvlJc w:val="left"/>
      <w:pPr>
        <w:ind w:left="2348" w:hanging="281"/>
      </w:pPr>
      <w:rPr>
        <w:rFonts w:hint="default"/>
        <w:lang w:val="ru-RU" w:eastAsia="en-US" w:bidi="ar-SA"/>
      </w:rPr>
    </w:lvl>
    <w:lvl w:ilvl="3" w:tplc="7B062B88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4" w:tplc="8FF416D4">
      <w:numFmt w:val="bullet"/>
      <w:lvlText w:val="•"/>
      <w:lvlJc w:val="left"/>
      <w:pPr>
        <w:ind w:left="4277" w:hanging="281"/>
      </w:pPr>
      <w:rPr>
        <w:rFonts w:hint="default"/>
        <w:lang w:val="ru-RU" w:eastAsia="en-US" w:bidi="ar-SA"/>
      </w:rPr>
    </w:lvl>
    <w:lvl w:ilvl="5" w:tplc="270691C4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6" w:tplc="7AFA5148">
      <w:numFmt w:val="bullet"/>
      <w:lvlText w:val="•"/>
      <w:lvlJc w:val="left"/>
      <w:pPr>
        <w:ind w:left="6206" w:hanging="281"/>
      </w:pPr>
      <w:rPr>
        <w:rFonts w:hint="default"/>
        <w:lang w:val="ru-RU" w:eastAsia="en-US" w:bidi="ar-SA"/>
      </w:rPr>
    </w:lvl>
    <w:lvl w:ilvl="7" w:tplc="B18A6B78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788CF5A4">
      <w:numFmt w:val="bullet"/>
      <w:lvlText w:val="•"/>
      <w:lvlJc w:val="left"/>
      <w:pPr>
        <w:ind w:left="813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78D059F"/>
    <w:multiLevelType w:val="hybridMultilevel"/>
    <w:tmpl w:val="46EAF118"/>
    <w:lvl w:ilvl="0" w:tplc="ACC0D144">
      <w:start w:val="1"/>
      <w:numFmt w:val="decimal"/>
      <w:lvlText w:val="%1."/>
      <w:lvlJc w:val="left"/>
      <w:pPr>
        <w:ind w:left="42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E0580">
      <w:numFmt w:val="bullet"/>
      <w:lvlText w:val="•"/>
      <w:lvlJc w:val="left"/>
      <w:pPr>
        <w:ind w:left="1384" w:hanging="281"/>
      </w:pPr>
      <w:rPr>
        <w:rFonts w:hint="default"/>
        <w:lang w:val="ru-RU" w:eastAsia="en-US" w:bidi="ar-SA"/>
      </w:rPr>
    </w:lvl>
    <w:lvl w:ilvl="2" w:tplc="40E632FC">
      <w:numFmt w:val="bullet"/>
      <w:lvlText w:val="•"/>
      <w:lvlJc w:val="left"/>
      <w:pPr>
        <w:ind w:left="2348" w:hanging="281"/>
      </w:pPr>
      <w:rPr>
        <w:rFonts w:hint="default"/>
        <w:lang w:val="ru-RU" w:eastAsia="en-US" w:bidi="ar-SA"/>
      </w:rPr>
    </w:lvl>
    <w:lvl w:ilvl="3" w:tplc="7B062B88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4" w:tplc="8FF416D4">
      <w:numFmt w:val="bullet"/>
      <w:lvlText w:val="•"/>
      <w:lvlJc w:val="left"/>
      <w:pPr>
        <w:ind w:left="4277" w:hanging="281"/>
      </w:pPr>
      <w:rPr>
        <w:rFonts w:hint="default"/>
        <w:lang w:val="ru-RU" w:eastAsia="en-US" w:bidi="ar-SA"/>
      </w:rPr>
    </w:lvl>
    <w:lvl w:ilvl="5" w:tplc="270691C4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6" w:tplc="7AFA5148">
      <w:numFmt w:val="bullet"/>
      <w:lvlText w:val="•"/>
      <w:lvlJc w:val="left"/>
      <w:pPr>
        <w:ind w:left="6206" w:hanging="281"/>
      </w:pPr>
      <w:rPr>
        <w:rFonts w:hint="default"/>
        <w:lang w:val="ru-RU" w:eastAsia="en-US" w:bidi="ar-SA"/>
      </w:rPr>
    </w:lvl>
    <w:lvl w:ilvl="7" w:tplc="B18A6B78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788CF5A4">
      <w:numFmt w:val="bullet"/>
      <w:lvlText w:val="•"/>
      <w:lvlJc w:val="left"/>
      <w:pPr>
        <w:ind w:left="813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38"/>
    <w:rsid w:val="001B0338"/>
    <w:rsid w:val="002403D7"/>
    <w:rsid w:val="00D0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ED60"/>
  <w15:chartTrackingRefBased/>
  <w15:docId w15:val="{704C6767-9850-40D7-83E9-40B939D5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2403D7"/>
    <w:pPr>
      <w:ind w:left="113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3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403D7"/>
    <w:pPr>
      <w:ind w:left="426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3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403D7"/>
    <w:pPr>
      <w:ind w:left="426" w:right="280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2025-05-02T14:18:00Z</dcterms:created>
  <dcterms:modified xsi:type="dcterms:W3CDTF">2025-05-02T14:18:00Z</dcterms:modified>
</cp:coreProperties>
</file>